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C42" w:rsidRPr="001E6C42" w:rsidRDefault="001E6C42" w:rsidP="005636E4">
      <w:pPr>
        <w:jc w:val="center"/>
        <w:rPr>
          <w:b/>
          <w:sz w:val="32"/>
          <w:szCs w:val="32"/>
        </w:rPr>
      </w:pPr>
      <w:bookmarkStart w:id="0" w:name="_GoBack"/>
      <w:bookmarkEnd w:id="0"/>
      <w:r w:rsidRPr="001E6C42">
        <w:rPr>
          <w:b/>
          <w:sz w:val="32"/>
          <w:szCs w:val="32"/>
        </w:rPr>
        <w:t>牛白血病の防疫対策</w:t>
      </w:r>
    </w:p>
    <w:p w:rsidR="001E6C42" w:rsidRPr="001E6C42" w:rsidRDefault="001E6C42" w:rsidP="001E6C42">
      <w:pPr>
        <w:jc w:val="right"/>
        <w:rPr>
          <w:rFonts w:ascii="ＭＳ 明朝" w:eastAsia="ＭＳ 明朝" w:hAnsi="ＭＳ 明朝"/>
        </w:rPr>
      </w:pPr>
      <w:r w:rsidRPr="001E6C42">
        <w:rPr>
          <w:rFonts w:ascii="ＭＳ 明朝" w:eastAsia="ＭＳ 明朝" w:hAnsi="ＭＳ 明朝"/>
        </w:rPr>
        <w:t>日本大学 生物資源科学部 獣医学科</w:t>
      </w:r>
      <w:r w:rsidRPr="001E6C42">
        <w:rPr>
          <w:rFonts w:ascii="ＭＳ 明朝" w:eastAsia="ＭＳ 明朝" w:hAnsi="ＭＳ 明朝" w:hint="eastAsia"/>
        </w:rPr>
        <w:t>・教授</w:t>
      </w:r>
    </w:p>
    <w:p w:rsidR="001E6C42" w:rsidRPr="001E6C42" w:rsidRDefault="001E6C42" w:rsidP="001E6C42">
      <w:pPr>
        <w:jc w:val="right"/>
        <w:rPr>
          <w:rFonts w:ascii="ＭＳ 明朝" w:eastAsia="ＭＳ 明朝" w:hAnsi="ＭＳ 明朝"/>
        </w:rPr>
      </w:pPr>
      <w:r w:rsidRPr="001E6C42">
        <w:rPr>
          <w:rFonts w:ascii="ＭＳ 明朝" w:eastAsia="ＭＳ 明朝" w:hAnsi="ＭＳ 明朝" w:hint="eastAsia"/>
        </w:rPr>
        <w:t>泉對　博</w:t>
      </w:r>
    </w:p>
    <w:p w:rsidR="001E6C42" w:rsidRPr="001E6C42" w:rsidRDefault="001E6C42" w:rsidP="001E6C42">
      <w:pPr>
        <w:ind w:firstLineChars="100" w:firstLine="240"/>
        <w:rPr>
          <w:rFonts w:ascii="ＭＳ 明朝" w:eastAsia="ＭＳ 明朝" w:hAnsi="ＭＳ 明朝"/>
        </w:rPr>
      </w:pPr>
    </w:p>
    <w:p w:rsidR="001E6C42" w:rsidRPr="001E6C42" w:rsidRDefault="001E6C42" w:rsidP="001E6C42">
      <w:pPr>
        <w:ind w:firstLineChars="100" w:firstLine="240"/>
        <w:rPr>
          <w:rFonts w:ascii="ＭＳ 明朝" w:eastAsia="ＭＳ 明朝" w:hAnsi="ＭＳ 明朝"/>
        </w:rPr>
      </w:pPr>
      <w:r w:rsidRPr="001E6C42">
        <w:rPr>
          <w:rFonts w:ascii="ＭＳ 明朝" w:eastAsia="ＭＳ 明朝" w:hAnsi="ＭＳ 明朝"/>
        </w:rPr>
        <w:t>牛の白血病には、牛白血病ウイルス(BLV)の感染によって発症する成牛型（地方病型）と原因不明の散発型に分けられ、散発型はその発病様式により、子牛型、胸腺型、皮膚型に細分されている。</w:t>
      </w:r>
      <w:r w:rsidRPr="001E6C42">
        <w:rPr>
          <w:rFonts w:ascii="ＭＳ 明朝" w:eastAsia="ＭＳ 明朝" w:hAnsi="ＭＳ 明朝" w:hint="eastAsia"/>
        </w:rPr>
        <w:t>成牛型白血病が</w:t>
      </w:r>
      <w:r w:rsidRPr="001E6C42">
        <w:rPr>
          <w:rFonts w:ascii="ＭＳ 明朝" w:eastAsia="ＭＳ 明朝" w:hAnsi="ＭＳ 明朝"/>
        </w:rPr>
        <w:t>牛に発症する白血病の大部分を占め</w:t>
      </w:r>
      <w:r w:rsidRPr="001E6C42">
        <w:rPr>
          <w:rFonts w:ascii="ＭＳ 明朝" w:eastAsia="ＭＳ 明朝" w:hAnsi="ＭＳ 明朝" w:hint="eastAsia"/>
        </w:rPr>
        <w:t>ており、</w:t>
      </w:r>
      <w:r w:rsidRPr="001E6C42">
        <w:rPr>
          <w:rFonts w:ascii="ＭＳ 明朝" w:eastAsia="ＭＳ 明朝" w:hAnsi="ＭＳ 明朝"/>
        </w:rPr>
        <w:t>BLV感染後３～４年あるいはそれ以上の潜伏期間を経て発症する</w:t>
      </w:r>
      <w:r w:rsidRPr="001E6C42">
        <w:rPr>
          <w:rFonts w:ascii="ＭＳ 明朝" w:eastAsia="ＭＳ 明朝" w:hAnsi="ＭＳ 明朝" w:hint="eastAsia"/>
        </w:rPr>
        <w:t>ことが多いので主に</w:t>
      </w:r>
      <w:r w:rsidRPr="001E6C42">
        <w:rPr>
          <w:rFonts w:ascii="ＭＳ 明朝" w:eastAsia="ＭＳ 明朝" w:hAnsi="ＭＳ 明朝"/>
        </w:rPr>
        <w:t>成牛</w:t>
      </w:r>
      <w:r w:rsidRPr="001E6C42">
        <w:rPr>
          <w:rFonts w:ascii="ＭＳ 明朝" w:eastAsia="ＭＳ 明朝" w:hAnsi="ＭＳ 明朝" w:hint="eastAsia"/>
        </w:rPr>
        <w:t>が発症するが、2か月齢の新生仔牛の発症例もある。</w:t>
      </w:r>
      <w:r w:rsidRPr="001E6C42">
        <w:rPr>
          <w:rFonts w:ascii="ＭＳ 明朝" w:eastAsia="ＭＳ 明朝" w:hAnsi="ＭＳ 明朝"/>
        </w:rPr>
        <w:t>日本国内における牛白血病の発生状況は</w:t>
      </w:r>
      <w:r w:rsidRPr="001E6C42">
        <w:rPr>
          <w:rFonts w:ascii="ＭＳ 明朝" w:eastAsia="ＭＳ 明朝" w:hAnsi="ＭＳ 明朝" w:hint="eastAsia"/>
        </w:rPr>
        <w:t>、2000</w:t>
      </w:r>
      <w:r w:rsidRPr="001E6C42">
        <w:rPr>
          <w:rFonts w:ascii="ＭＳ 明朝" w:eastAsia="ＭＳ 明朝" w:hAnsi="ＭＳ 明朝"/>
        </w:rPr>
        <w:t>年</w:t>
      </w:r>
      <w:r w:rsidRPr="001E6C42">
        <w:rPr>
          <w:rFonts w:ascii="ＭＳ 明朝" w:eastAsia="ＭＳ 明朝" w:hAnsi="ＭＳ 明朝" w:hint="eastAsia"/>
        </w:rPr>
        <w:t>以前は年</w:t>
      </w:r>
      <w:r w:rsidRPr="001E6C42">
        <w:rPr>
          <w:rFonts w:ascii="ＭＳ 明朝" w:eastAsia="ＭＳ 明朝" w:hAnsi="ＭＳ 明朝"/>
        </w:rPr>
        <w:t>間約200頭前後であったが</w:t>
      </w:r>
      <w:r w:rsidRPr="001E6C42">
        <w:rPr>
          <w:rFonts w:ascii="ＭＳ 明朝" w:eastAsia="ＭＳ 明朝" w:hAnsi="ＭＳ 明朝" w:hint="eastAsia"/>
        </w:rPr>
        <w:t>近年</w:t>
      </w:r>
      <w:r w:rsidRPr="001E6C42">
        <w:rPr>
          <w:rFonts w:ascii="ＭＳ 明朝" w:eastAsia="ＭＳ 明朝" w:hAnsi="ＭＳ 明朝"/>
        </w:rPr>
        <w:t>増加する傾向があり、</w:t>
      </w:r>
      <w:r w:rsidRPr="001E6C42">
        <w:rPr>
          <w:rFonts w:ascii="ＭＳ 明朝" w:eastAsia="ＭＳ 明朝" w:hAnsi="ＭＳ 明朝" w:hint="eastAsia"/>
        </w:rPr>
        <w:t>2004</w:t>
      </w:r>
      <w:r w:rsidRPr="001E6C42">
        <w:rPr>
          <w:rFonts w:ascii="ＭＳ 明朝" w:eastAsia="ＭＳ 明朝" w:hAnsi="ＭＳ 明朝"/>
        </w:rPr>
        <w:t>年は5</w:t>
      </w:r>
      <w:r w:rsidRPr="001E6C42">
        <w:rPr>
          <w:rFonts w:ascii="ＭＳ 明朝" w:eastAsia="ＭＳ 明朝" w:hAnsi="ＭＳ 明朝" w:hint="eastAsia"/>
        </w:rPr>
        <w:t>00</w:t>
      </w:r>
      <w:r w:rsidRPr="001E6C42">
        <w:rPr>
          <w:rFonts w:ascii="ＭＳ 明朝" w:eastAsia="ＭＳ 明朝" w:hAnsi="ＭＳ 明朝"/>
        </w:rPr>
        <w:t>頭</w:t>
      </w:r>
      <w:r w:rsidRPr="001E6C42">
        <w:rPr>
          <w:rFonts w:ascii="ＭＳ 明朝" w:eastAsia="ＭＳ 明朝" w:hAnsi="ＭＳ 明朝" w:hint="eastAsia"/>
        </w:rPr>
        <w:t>を、2008</w:t>
      </w:r>
      <w:r w:rsidRPr="001E6C42">
        <w:rPr>
          <w:rFonts w:ascii="ＭＳ 明朝" w:eastAsia="ＭＳ 明朝" w:hAnsi="ＭＳ 明朝"/>
        </w:rPr>
        <w:t>年</w:t>
      </w:r>
      <w:r w:rsidRPr="001E6C42">
        <w:rPr>
          <w:rFonts w:ascii="ＭＳ 明朝" w:eastAsia="ＭＳ 明朝" w:hAnsi="ＭＳ 明朝" w:hint="eastAsia"/>
        </w:rPr>
        <w:t>は1000頭を、平成2012</w:t>
      </w:r>
      <w:r w:rsidRPr="001E6C42">
        <w:rPr>
          <w:rFonts w:ascii="ＭＳ 明朝" w:eastAsia="ＭＳ 明朝" w:hAnsi="ＭＳ 明朝"/>
        </w:rPr>
        <w:t>年は</w:t>
      </w:r>
      <w:r w:rsidRPr="001E6C42">
        <w:rPr>
          <w:rFonts w:ascii="ＭＳ 明朝" w:eastAsia="ＭＳ 明朝" w:hAnsi="ＭＳ 明朝" w:hint="eastAsia"/>
        </w:rPr>
        <w:t>2000</w:t>
      </w:r>
      <w:r w:rsidRPr="001E6C42">
        <w:rPr>
          <w:rFonts w:ascii="ＭＳ 明朝" w:eastAsia="ＭＳ 明朝" w:hAnsi="ＭＳ 明朝"/>
        </w:rPr>
        <w:t>頭</w:t>
      </w:r>
      <w:r w:rsidRPr="001E6C42">
        <w:rPr>
          <w:rFonts w:ascii="ＭＳ 明朝" w:eastAsia="ＭＳ 明朝" w:hAnsi="ＭＳ 明朝" w:hint="eastAsia"/>
        </w:rPr>
        <w:t>を超え、2017年には3000頭を超える発症</w:t>
      </w:r>
      <w:r w:rsidRPr="001E6C42">
        <w:rPr>
          <w:rFonts w:ascii="ＭＳ 明朝" w:eastAsia="ＭＳ 明朝" w:hAnsi="ＭＳ 明朝"/>
        </w:rPr>
        <w:t>が報告されている。</w:t>
      </w:r>
      <w:r w:rsidRPr="001E6C42">
        <w:rPr>
          <w:rFonts w:ascii="ＭＳ 明朝" w:eastAsia="ＭＳ 明朝" w:hAnsi="ＭＳ 明朝" w:hint="eastAsia"/>
        </w:rPr>
        <w:t>BLV</w:t>
      </w:r>
      <w:r w:rsidRPr="001E6C42">
        <w:rPr>
          <w:rFonts w:ascii="ＭＳ 明朝" w:eastAsia="ＭＳ 明朝" w:hAnsi="ＭＳ 明朝"/>
        </w:rPr>
        <w:t>感染牛の年</w:t>
      </w:r>
      <w:proofErr w:type="gramStart"/>
      <w:r w:rsidRPr="001E6C42">
        <w:rPr>
          <w:rFonts w:ascii="ＭＳ 明朝" w:eastAsia="ＭＳ 明朝" w:hAnsi="ＭＳ 明朝"/>
        </w:rPr>
        <w:t>間発</w:t>
      </w:r>
      <w:proofErr w:type="gramEnd"/>
      <w:r w:rsidRPr="001E6C42">
        <w:rPr>
          <w:rFonts w:ascii="ＭＳ 明朝" w:eastAsia="ＭＳ 明朝" w:hAnsi="ＭＳ 明朝"/>
        </w:rPr>
        <w:t>症率は0.3％以下（多い場合でも、100頭のBLV感染牛を飼育している農家で３年に１頭ぐらいの割合で発症）と考えられる。</w:t>
      </w:r>
      <w:r w:rsidRPr="001E6C42">
        <w:rPr>
          <w:rFonts w:ascii="ＭＳ 明朝" w:eastAsia="ＭＳ 明朝" w:hAnsi="ＭＳ 明朝" w:hint="eastAsia"/>
        </w:rPr>
        <w:t>この事は国内におけるBLV感染牛の増加を示しており、2009年～2011年にかけて農水省が行った全国調査では、</w:t>
      </w:r>
      <w:r w:rsidRPr="001E6C42">
        <w:rPr>
          <w:rFonts w:ascii="ＭＳ 明朝" w:eastAsia="ＭＳ 明朝" w:hAnsi="ＭＳ 明朝"/>
        </w:rPr>
        <w:t>BLV</w:t>
      </w:r>
      <w:r w:rsidRPr="001E6C42">
        <w:rPr>
          <w:rFonts w:ascii="ＭＳ 明朝" w:eastAsia="ＭＳ 明朝" w:hAnsi="ＭＳ 明朝" w:hint="eastAsia"/>
        </w:rPr>
        <w:t>の国内浸潤は乳用牛で約</w:t>
      </w:r>
      <w:r w:rsidRPr="001E6C42">
        <w:rPr>
          <w:rFonts w:ascii="ＭＳ 明朝" w:eastAsia="ＭＳ 明朝" w:hAnsi="ＭＳ 明朝"/>
        </w:rPr>
        <w:t>40%</w:t>
      </w:r>
      <w:r w:rsidRPr="001E6C42">
        <w:rPr>
          <w:rFonts w:ascii="ＭＳ 明朝" w:eastAsia="ＭＳ 明朝" w:hAnsi="ＭＳ 明朝" w:hint="eastAsia"/>
        </w:rPr>
        <w:t>、肉用牛で約</w:t>
      </w:r>
      <w:r w:rsidRPr="001E6C42">
        <w:rPr>
          <w:rFonts w:ascii="ＭＳ 明朝" w:eastAsia="ＭＳ 明朝" w:hAnsi="ＭＳ 明朝"/>
        </w:rPr>
        <w:t>30%</w:t>
      </w:r>
      <w:r w:rsidRPr="001E6C42">
        <w:rPr>
          <w:rFonts w:ascii="ＭＳ 明朝" w:eastAsia="ＭＳ 明朝" w:hAnsi="ＭＳ 明朝" w:hint="eastAsia"/>
        </w:rPr>
        <w:t>、感染農場の割合は酪農場で約</w:t>
      </w:r>
      <w:r w:rsidRPr="001E6C42">
        <w:rPr>
          <w:rFonts w:ascii="ＭＳ 明朝" w:eastAsia="ＭＳ 明朝" w:hAnsi="ＭＳ 明朝"/>
        </w:rPr>
        <w:t>80%</w:t>
      </w:r>
      <w:r w:rsidRPr="001E6C42">
        <w:rPr>
          <w:rFonts w:ascii="ＭＳ 明朝" w:eastAsia="ＭＳ 明朝" w:hAnsi="ＭＳ 明朝" w:hint="eastAsia"/>
        </w:rPr>
        <w:t>、肉用牛農場で約</w:t>
      </w:r>
      <w:r w:rsidRPr="001E6C42">
        <w:rPr>
          <w:rFonts w:ascii="ＭＳ 明朝" w:eastAsia="ＭＳ 明朝" w:hAnsi="ＭＳ 明朝"/>
        </w:rPr>
        <w:t>70%</w:t>
      </w:r>
      <w:r w:rsidRPr="001E6C42">
        <w:rPr>
          <w:rFonts w:ascii="ＭＳ 明朝" w:eastAsia="ＭＳ 明朝" w:hAnsi="ＭＳ 明朝" w:hint="eastAsia"/>
        </w:rPr>
        <w:t>でありとなっている。</w:t>
      </w:r>
    </w:p>
    <w:p w:rsidR="001E6C42" w:rsidRPr="001E6C42" w:rsidRDefault="001E6C42" w:rsidP="001E6C42">
      <w:pPr>
        <w:ind w:firstLineChars="100" w:firstLine="240"/>
        <w:rPr>
          <w:rFonts w:ascii="ＭＳ 明朝" w:eastAsia="ＭＳ 明朝" w:hAnsi="ＭＳ 明朝"/>
        </w:rPr>
      </w:pPr>
      <w:r w:rsidRPr="001E6C42">
        <w:rPr>
          <w:rFonts w:ascii="ＭＳ 明朝" w:eastAsia="ＭＳ 明朝" w:hAnsi="ＭＳ 明朝" w:hint="eastAsia"/>
        </w:rPr>
        <w:t>BLVの伝播様式は不明な点が多いが、垂直、水平の両伝播様式が考えられる。</w:t>
      </w:r>
      <w:r w:rsidRPr="001E6C42">
        <w:rPr>
          <w:rFonts w:ascii="ＭＳ 明朝" w:eastAsia="ＭＳ 明朝" w:hAnsi="ＭＳ 明朝"/>
        </w:rPr>
        <w:t>卵や精子がBLVに感染してい</w:t>
      </w:r>
      <w:r w:rsidRPr="001E6C42">
        <w:rPr>
          <w:rFonts w:ascii="ＭＳ 明朝" w:eastAsia="ＭＳ 明朝" w:hAnsi="ＭＳ 明朝" w:hint="eastAsia"/>
        </w:rPr>
        <w:t>る</w:t>
      </w:r>
      <w:r w:rsidRPr="001E6C42">
        <w:rPr>
          <w:rFonts w:ascii="ＭＳ 明朝" w:eastAsia="ＭＳ 明朝" w:hAnsi="ＭＳ 明朝"/>
        </w:rPr>
        <w:t>という報告はなく、精液を介しての垂直伝播や感染牛から得た受精卵を介してのBLV伝播は、感染白血球の混入がない限り考えられない。また、BLV感染牛から得た卵を用いた</w:t>
      </w:r>
      <w:r w:rsidRPr="001E6C42">
        <w:rPr>
          <w:rFonts w:ascii="ＭＳ 明朝" w:eastAsia="ＭＳ 明朝" w:hAnsi="ＭＳ 明朝" w:hint="eastAsia"/>
        </w:rPr>
        <w:t>体外</w:t>
      </w:r>
      <w:r w:rsidRPr="001E6C42">
        <w:rPr>
          <w:rFonts w:ascii="ＭＳ 明朝" w:eastAsia="ＭＳ 明朝" w:hAnsi="ＭＳ 明朝"/>
        </w:rPr>
        <w:t>受精</w:t>
      </w:r>
      <w:r w:rsidRPr="001E6C42">
        <w:rPr>
          <w:rFonts w:ascii="ＭＳ 明朝" w:eastAsia="ＭＳ 明朝" w:hAnsi="ＭＳ 明朝" w:hint="eastAsia"/>
        </w:rPr>
        <w:t>胚</w:t>
      </w:r>
      <w:r w:rsidRPr="001E6C42">
        <w:rPr>
          <w:rFonts w:ascii="ＭＳ 明朝" w:eastAsia="ＭＳ 明朝" w:hAnsi="ＭＳ 明朝"/>
        </w:rPr>
        <w:t>移植は、借り腹牛がBLV陰性であれば</w:t>
      </w:r>
      <w:r w:rsidRPr="001E6C42">
        <w:rPr>
          <w:rFonts w:ascii="ＭＳ 明朝" w:eastAsia="ＭＳ 明朝" w:hAnsi="ＭＳ 明朝" w:hint="eastAsia"/>
        </w:rPr>
        <w:t>必ず</w:t>
      </w:r>
      <w:r w:rsidRPr="001E6C42">
        <w:rPr>
          <w:rFonts w:ascii="ＭＳ 明朝" w:eastAsia="ＭＳ 明朝" w:hAnsi="ＭＳ 明朝"/>
        </w:rPr>
        <w:t>BLV陰性牛が誕生すると報告されている。従って、遺伝的に優良な</w:t>
      </w:r>
      <w:r w:rsidRPr="001E6C42">
        <w:rPr>
          <w:rFonts w:ascii="ＭＳ 明朝" w:eastAsia="ＭＳ 明朝" w:hAnsi="ＭＳ 明朝" w:hint="eastAsia"/>
        </w:rPr>
        <w:t>BLV</w:t>
      </w:r>
      <w:r w:rsidRPr="001E6C42">
        <w:rPr>
          <w:rFonts w:ascii="ＭＳ 明朝" w:eastAsia="ＭＳ 明朝" w:hAnsi="ＭＳ 明朝"/>
        </w:rPr>
        <w:t>感染牛は</w:t>
      </w:r>
      <w:r w:rsidRPr="001E6C42">
        <w:rPr>
          <w:rFonts w:ascii="ＭＳ 明朝" w:eastAsia="ＭＳ 明朝" w:hAnsi="ＭＳ 明朝" w:hint="eastAsia"/>
        </w:rPr>
        <w:t>、BLV陰性牛を仮腹牛に使用して</w:t>
      </w:r>
      <w:r w:rsidRPr="001E6C42">
        <w:rPr>
          <w:rFonts w:ascii="ＭＳ 明朝" w:eastAsia="ＭＳ 明朝" w:hAnsi="ＭＳ 明朝"/>
        </w:rPr>
        <w:t>受精卵移植で子孫を残し、</w:t>
      </w:r>
      <w:r w:rsidRPr="001E6C42">
        <w:rPr>
          <w:rFonts w:ascii="ＭＳ 明朝" w:eastAsia="ＭＳ 明朝" w:hAnsi="ＭＳ 明朝" w:hint="eastAsia"/>
        </w:rPr>
        <w:t>BLV感染</w:t>
      </w:r>
      <w:r w:rsidRPr="001E6C42">
        <w:rPr>
          <w:rFonts w:ascii="ＭＳ 明朝" w:eastAsia="ＭＳ 明朝" w:hAnsi="ＭＳ 明朝"/>
        </w:rPr>
        <w:t>牛</w:t>
      </w:r>
      <w:r w:rsidRPr="001E6C42">
        <w:rPr>
          <w:rFonts w:ascii="ＭＳ 明朝" w:eastAsia="ＭＳ 明朝" w:hAnsi="ＭＳ 明朝" w:hint="eastAsia"/>
        </w:rPr>
        <w:t>から生まれた仔牛</w:t>
      </w:r>
      <w:r w:rsidRPr="001E6C42">
        <w:rPr>
          <w:rFonts w:ascii="ＭＳ 明朝" w:eastAsia="ＭＳ 明朝" w:hAnsi="ＭＳ 明朝"/>
        </w:rPr>
        <w:t>はすみやかに親から離し、凍結した陽性牛の初乳を与え、通常乳は陰性牛のものを与えて飼育することが推奨される。</w:t>
      </w:r>
    </w:p>
    <w:p w:rsidR="001E6C42" w:rsidRPr="001E6C42" w:rsidRDefault="001E6C42" w:rsidP="001E6C42">
      <w:pPr>
        <w:ind w:firstLineChars="135" w:firstLine="324"/>
        <w:rPr>
          <w:rFonts w:ascii="ＭＳ 明朝" w:eastAsia="ＭＳ 明朝" w:hAnsi="ＭＳ 明朝"/>
        </w:rPr>
      </w:pPr>
      <w:r w:rsidRPr="001E6C42">
        <w:rPr>
          <w:rFonts w:ascii="ＭＳ 明朝" w:eastAsia="ＭＳ 明朝" w:hAnsi="ＭＳ 明朝" w:hint="eastAsia"/>
        </w:rPr>
        <w:t>以前</w:t>
      </w:r>
      <w:r w:rsidRPr="001E6C42">
        <w:rPr>
          <w:rFonts w:ascii="ＭＳ 明朝" w:eastAsia="ＭＳ 明朝" w:hAnsi="ＭＳ 明朝"/>
        </w:rPr>
        <w:t>は、輸血や、直腸検査、除角、汚染注射針の使用や、小型ピロプラズムの発病防御のための</w:t>
      </w:r>
      <w:r w:rsidRPr="001E6C42">
        <w:rPr>
          <w:rFonts w:ascii="ＭＳ 明朝" w:eastAsia="ＭＳ 明朝" w:hAnsi="ＭＳ 明朝" w:hint="eastAsia"/>
        </w:rPr>
        <w:t>輸血</w:t>
      </w:r>
      <w:r w:rsidRPr="001E6C42">
        <w:rPr>
          <w:rFonts w:ascii="ＭＳ 明朝" w:eastAsia="ＭＳ 明朝" w:hAnsi="ＭＳ 明朝"/>
        </w:rPr>
        <w:t>が本疾病の伝播要因となったことは否定できないが、家畜衛生教育の徹底により</w:t>
      </w:r>
      <w:r w:rsidRPr="001E6C42">
        <w:rPr>
          <w:rFonts w:ascii="ＭＳ 明朝" w:eastAsia="ＭＳ 明朝" w:hAnsi="ＭＳ 明朝" w:hint="eastAsia"/>
        </w:rPr>
        <w:t>この様な人為的感染は</w:t>
      </w:r>
      <w:r w:rsidRPr="001E6C42">
        <w:rPr>
          <w:rFonts w:ascii="ＭＳ 明朝" w:eastAsia="ＭＳ 明朝" w:hAnsi="ＭＳ 明朝"/>
        </w:rPr>
        <w:t>なくなっている。</w:t>
      </w:r>
      <w:r w:rsidRPr="001E6C42">
        <w:rPr>
          <w:rFonts w:ascii="ＭＳ 明朝" w:eastAsia="ＭＳ 明朝" w:hAnsi="ＭＳ 明朝" w:hint="eastAsia"/>
        </w:rPr>
        <w:t>従って現時点における</w:t>
      </w:r>
      <w:r w:rsidRPr="001E6C42">
        <w:rPr>
          <w:rFonts w:ascii="ＭＳ 明朝" w:eastAsia="ＭＳ 明朝" w:hAnsi="ＭＳ 明朝"/>
        </w:rPr>
        <w:t>BLVの主な水平感染</w:t>
      </w:r>
      <w:r w:rsidRPr="001E6C42">
        <w:rPr>
          <w:rFonts w:ascii="ＭＳ 明朝" w:eastAsia="ＭＳ 明朝" w:hAnsi="ＭＳ 明朝" w:hint="eastAsia"/>
        </w:rPr>
        <w:t>は</w:t>
      </w:r>
      <w:r w:rsidRPr="001E6C42">
        <w:rPr>
          <w:rFonts w:ascii="ＭＳ 明朝" w:eastAsia="ＭＳ 明朝" w:hAnsi="ＭＳ 明朝"/>
        </w:rPr>
        <w:t>、アブなどの吸血昆虫による機械的伝播と考えられる。</w:t>
      </w:r>
      <w:r w:rsidRPr="001E6C42">
        <w:rPr>
          <w:rFonts w:ascii="ＭＳ 明朝" w:eastAsia="ＭＳ 明朝" w:hAnsi="ＭＳ 明朝" w:hint="eastAsia"/>
        </w:rPr>
        <w:t>牛白血病の</w:t>
      </w:r>
      <w:r w:rsidRPr="001E6C42">
        <w:rPr>
          <w:rFonts w:ascii="ＭＳ 明朝" w:eastAsia="ＭＳ 明朝" w:hAnsi="ＭＳ 明朝"/>
        </w:rPr>
        <w:t>ワクチンは開発されていないため、BLV感染の機会をなくしていくことで</w:t>
      </w:r>
      <w:r w:rsidRPr="001E6C42">
        <w:rPr>
          <w:rFonts w:ascii="ＭＳ 明朝" w:eastAsia="ＭＳ 明朝" w:hAnsi="ＭＳ 明朝" w:hint="eastAsia"/>
        </w:rPr>
        <w:t>本</w:t>
      </w:r>
      <w:r w:rsidRPr="001E6C42">
        <w:rPr>
          <w:rFonts w:ascii="ＭＳ 明朝" w:eastAsia="ＭＳ 明朝" w:hAnsi="ＭＳ 明朝"/>
        </w:rPr>
        <w:t>疾病の防除をしなくてはならない</w:t>
      </w:r>
      <w:r w:rsidRPr="001E6C42">
        <w:rPr>
          <w:rFonts w:ascii="ＭＳ 明朝" w:eastAsia="ＭＳ 明朝" w:hAnsi="ＭＳ 明朝" w:hint="eastAsia"/>
        </w:rPr>
        <w:t>。フリーストールによる飼</w:t>
      </w:r>
      <w:r w:rsidRPr="001E6C42">
        <w:rPr>
          <w:rFonts w:ascii="ＭＳ 明朝" w:eastAsia="ＭＳ 明朝" w:hAnsi="ＭＳ 明朝" w:hint="eastAsia"/>
        </w:rPr>
        <w:lastRenderedPageBreak/>
        <w:t>育の普及が白血病発症牛の増加に関連していることより、この飼育形態がBLVの水平感染を拡大したことは明らかだと思うが、飼育の効率化や経済性を考えると中止することはできない。BLV</w:t>
      </w:r>
      <w:r w:rsidRPr="001E6C42">
        <w:rPr>
          <w:rFonts w:ascii="ＭＳ 明朝" w:eastAsia="ＭＳ 明朝" w:hAnsi="ＭＳ 明朝"/>
        </w:rPr>
        <w:t>はリンパ球中に遺伝子の状態で存続する</w:t>
      </w:r>
      <w:r w:rsidRPr="001E6C42">
        <w:rPr>
          <w:rFonts w:ascii="ＭＳ 明朝" w:eastAsia="ＭＳ 明朝" w:hAnsi="ＭＳ 明朝" w:hint="eastAsia"/>
        </w:rPr>
        <w:t>ため、</w:t>
      </w:r>
      <w:r w:rsidRPr="001E6C42">
        <w:rPr>
          <w:rFonts w:ascii="ＭＳ 明朝" w:eastAsia="ＭＳ 明朝" w:hAnsi="ＭＳ 明朝"/>
        </w:rPr>
        <w:t>感染初期の短期間は通常の伝染病と同様</w:t>
      </w:r>
      <w:r w:rsidRPr="001E6C42">
        <w:rPr>
          <w:rFonts w:ascii="ＭＳ 明朝" w:eastAsia="ＭＳ 明朝" w:hAnsi="ＭＳ 明朝" w:hint="eastAsia"/>
        </w:rPr>
        <w:t>な</w:t>
      </w:r>
      <w:r w:rsidRPr="001E6C42">
        <w:rPr>
          <w:rFonts w:ascii="ＭＳ 明朝" w:eastAsia="ＭＳ 明朝" w:hAnsi="ＭＳ 明朝"/>
        </w:rPr>
        <w:t>水平感染が起こる可能性があるが、</w:t>
      </w:r>
      <w:r w:rsidRPr="001E6C42">
        <w:rPr>
          <w:rFonts w:ascii="ＭＳ 明朝" w:eastAsia="ＭＳ 明朝" w:hAnsi="ＭＳ 明朝" w:hint="eastAsia"/>
        </w:rPr>
        <w:t>抗体上昇後</w:t>
      </w:r>
      <w:r w:rsidRPr="001E6C42">
        <w:rPr>
          <w:rFonts w:ascii="ＭＳ 明朝" w:eastAsia="ＭＳ 明朝" w:hAnsi="ＭＳ 明朝"/>
        </w:rPr>
        <w:t>の感染は感染リンパ球の伝播による</w:t>
      </w:r>
      <w:r w:rsidRPr="001E6C42">
        <w:rPr>
          <w:rFonts w:ascii="ＭＳ 明朝" w:eastAsia="ＭＳ 明朝" w:hAnsi="ＭＳ 明朝" w:hint="eastAsia"/>
        </w:rPr>
        <w:t>。つまり</w:t>
      </w:r>
      <w:r w:rsidRPr="001E6C42">
        <w:rPr>
          <w:rFonts w:ascii="ＭＳ 明朝" w:eastAsia="ＭＳ 明朝" w:hAnsi="ＭＳ 明朝"/>
        </w:rPr>
        <w:t>感染が成立するのは血液が乾燥する前のリンパ球が生存している間だけであ</w:t>
      </w:r>
      <w:r w:rsidRPr="001E6C42">
        <w:rPr>
          <w:rFonts w:ascii="ＭＳ 明朝" w:eastAsia="ＭＳ 明朝" w:hAnsi="ＭＳ 明朝" w:hint="eastAsia"/>
        </w:rPr>
        <w:t>り</w:t>
      </w:r>
      <w:r w:rsidRPr="001E6C42">
        <w:rPr>
          <w:rFonts w:ascii="ＭＳ 明朝" w:eastAsia="ＭＳ 明朝" w:hAnsi="ＭＳ 明朝"/>
        </w:rPr>
        <w:t>、節足動物内で増殖するアルボウイルスと比較して伝播力は弱い。</w:t>
      </w:r>
      <w:r w:rsidRPr="001E6C42">
        <w:rPr>
          <w:rFonts w:ascii="ＭＳ 明朝" w:eastAsia="ＭＳ 明朝" w:hAnsi="ＭＳ 明朝" w:hint="eastAsia"/>
        </w:rPr>
        <w:t>従って</w:t>
      </w:r>
      <w:r w:rsidRPr="001E6C42">
        <w:rPr>
          <w:rFonts w:ascii="ＭＳ 明朝" w:eastAsia="ＭＳ 明朝" w:hAnsi="ＭＳ 明朝"/>
        </w:rPr>
        <w:t>水平感染を防ぐには、定期的に全頭の血液検査を実行してBLV感染牛を</w:t>
      </w:r>
      <w:r w:rsidRPr="001E6C42">
        <w:rPr>
          <w:rFonts w:ascii="ＭＳ 明朝" w:eastAsia="ＭＳ 明朝" w:hAnsi="ＭＳ 明朝" w:hint="eastAsia"/>
        </w:rPr>
        <w:t>検出し、特に末梢血白血球中にBLV感染リンパ球を高率に保有する牛を摘発する必要がある。この種の感染牛の検出には遺伝子量を定量できるReal time PCRが使用できる。感染源となりやすい牛は優先的に淘汰するとともに、</w:t>
      </w:r>
      <w:r w:rsidRPr="001E6C42">
        <w:rPr>
          <w:rFonts w:ascii="ＭＳ 明朝" w:eastAsia="ＭＳ 明朝" w:hAnsi="ＭＳ 明朝"/>
        </w:rPr>
        <w:t>陽性牛が少ない農場は淘汰を、多い場合は陰性牛と分離し、両者が接触する機会をなくし、感染牛の増加を防ぐ方策を実施する。</w:t>
      </w:r>
      <w:r w:rsidRPr="001E6C42">
        <w:rPr>
          <w:rFonts w:ascii="ＭＳ 明朝" w:eastAsia="ＭＳ 明朝" w:hAnsi="ＭＳ 明朝" w:hint="eastAsia"/>
        </w:rPr>
        <w:t>そして「新生仔牛をBLV感染牛にしない」という方針で、世代交代により徐々に清浄化を進めて行く方法が現実的である。</w:t>
      </w:r>
      <w:r w:rsidRPr="001E6C42">
        <w:rPr>
          <w:rFonts w:ascii="ＭＳ 明朝" w:eastAsia="ＭＳ 明朝" w:hAnsi="ＭＳ 明朝"/>
        </w:rPr>
        <w:t>BLVの水平感染は未知の様式が存在すると思われ、現時点では水平感染を完全に制御する対策はない。しかし現在わかっていることを最大限に活用することで、BLVの汚染拡大は制御できると思う。</w:t>
      </w:r>
    </w:p>
    <w:p w:rsidR="001E6C42" w:rsidRPr="001E6C42" w:rsidRDefault="001E6C42" w:rsidP="001E6C42">
      <w:pPr>
        <w:spacing w:line="240" w:lineRule="atLeast"/>
        <w:jc w:val="center"/>
        <w:rPr>
          <w:rFonts w:ascii="ＭＳ 明朝" w:eastAsia="ＭＳ 明朝" w:hAnsi="ＭＳ 明朝"/>
          <w:b/>
        </w:rPr>
      </w:pPr>
      <w:r w:rsidRPr="001E6C42">
        <w:rPr>
          <w:rFonts w:ascii="ＭＳ 明朝" w:eastAsia="ＭＳ 明朝" w:hAnsi="ＭＳ 明朝"/>
        </w:rPr>
        <w:br w:type="page"/>
      </w:r>
      <w:r w:rsidRPr="001E6C42">
        <w:rPr>
          <w:rFonts w:ascii="ＭＳ 明朝" w:eastAsia="ＭＳ 明朝" w:hAnsi="ＭＳ 明朝" w:cs="ＭＳ ゴシック" w:hint="eastAsia"/>
          <w:b/>
          <w:sz w:val="28"/>
        </w:rPr>
        <w:lastRenderedPageBreak/>
        <w:t>Reverse vaccinology手法を用いた新規牛白血病ワクチンの開発</w:t>
      </w:r>
    </w:p>
    <w:p w:rsidR="001E6C42" w:rsidRPr="001E6C42" w:rsidRDefault="001E6C42" w:rsidP="001E6C42">
      <w:pPr>
        <w:autoSpaceDE w:val="0"/>
        <w:autoSpaceDN w:val="0"/>
        <w:adjustRightInd w:val="0"/>
        <w:spacing w:line="360" w:lineRule="auto"/>
        <w:jc w:val="center"/>
        <w:rPr>
          <w:rFonts w:ascii="ＭＳ 明朝" w:eastAsia="ＭＳ 明朝" w:hAnsi="ＭＳ 明朝" w:cs="RyuminPro-Regular"/>
          <w:kern w:val="0"/>
          <w:szCs w:val="21"/>
        </w:rPr>
      </w:pPr>
      <w:r w:rsidRPr="001E6C42">
        <w:rPr>
          <w:rFonts w:ascii="ＭＳ 明朝" w:eastAsia="ＭＳ 明朝" w:hAnsi="ＭＳ 明朝" w:cs="RyuminPro-Regular" w:hint="eastAsia"/>
          <w:kern w:val="0"/>
          <w:szCs w:val="21"/>
        </w:rPr>
        <w:t>国立開発法人理化学研究所　開拓研究本部　間　陽子</w:t>
      </w:r>
    </w:p>
    <w:p w:rsidR="001E6C42" w:rsidRPr="001E6C42" w:rsidRDefault="001E6C42" w:rsidP="001E6C42">
      <w:pPr>
        <w:autoSpaceDE w:val="0"/>
        <w:autoSpaceDN w:val="0"/>
        <w:adjustRightInd w:val="0"/>
        <w:snapToGrid w:val="0"/>
        <w:spacing w:line="360" w:lineRule="auto"/>
        <w:jc w:val="left"/>
        <w:rPr>
          <w:rFonts w:ascii="ＭＳ 明朝" w:eastAsia="ＭＳ 明朝" w:hAnsi="ＭＳ 明朝" w:cs="RyuminPro-Regular"/>
          <w:kern w:val="0"/>
          <w:szCs w:val="21"/>
        </w:rPr>
      </w:pPr>
    </w:p>
    <w:p w:rsidR="001E6C42" w:rsidRPr="001E6C42" w:rsidRDefault="001E6C42" w:rsidP="001E6C42">
      <w:pPr>
        <w:snapToGrid w:val="0"/>
        <w:spacing w:line="360" w:lineRule="exact"/>
        <w:ind w:firstLineChars="100" w:firstLine="240"/>
        <w:rPr>
          <w:rFonts w:ascii="ＭＳ 明朝" w:eastAsia="ＭＳ 明朝" w:hAnsi="ＭＳ 明朝"/>
        </w:rPr>
      </w:pPr>
      <w:r w:rsidRPr="001E6C42">
        <w:rPr>
          <w:rFonts w:ascii="ＭＳ 明朝" w:eastAsia="ＭＳ 明朝" w:hAnsi="ＭＳ 明朝" w:hint="eastAsia"/>
        </w:rPr>
        <w:t>牛感染症で全国的に問題視されている疾患として、</w:t>
      </w:r>
      <w:r w:rsidRPr="001E6C42">
        <w:rPr>
          <w:rFonts w:ascii="ＭＳ 明朝" w:eastAsia="ＭＳ 明朝" w:hAnsi="ＭＳ 明朝" w:hint="eastAsia"/>
          <w:snapToGrid w:val="0"/>
        </w:rPr>
        <w:t>地方病性牛白血病</w:t>
      </w:r>
      <w:r w:rsidRPr="001E6C42">
        <w:rPr>
          <w:rFonts w:ascii="ＭＳ 明朝" w:eastAsia="ＭＳ 明朝" w:hAnsi="ＭＳ 明朝"/>
          <w:snapToGrid w:val="0"/>
        </w:rPr>
        <w:t>(EBL)</w:t>
      </w:r>
      <w:r w:rsidRPr="001E6C42">
        <w:rPr>
          <w:rFonts w:ascii="ＭＳ 明朝" w:eastAsia="ＭＳ 明朝" w:hAnsi="ＭＳ 明朝" w:hint="eastAsia"/>
        </w:rPr>
        <w:t>・牛乳頭腫症・乳房炎・下痢症・ウイルス性肺炎などの感染症があげられるが、その多くはワクチン療法により大きな効果を上げている。しかし、</w:t>
      </w:r>
      <w:r w:rsidRPr="001E6C42">
        <w:rPr>
          <w:rFonts w:ascii="ＭＳ 明朝" w:eastAsia="ＭＳ 明朝" w:hAnsi="ＭＳ 明朝"/>
          <w:snapToGrid w:val="0"/>
        </w:rPr>
        <w:t>EBL</w:t>
      </w:r>
      <w:r w:rsidRPr="001E6C42">
        <w:rPr>
          <w:rFonts w:ascii="ＭＳ 明朝" w:eastAsia="ＭＳ 明朝" w:hAnsi="ＭＳ 明朝" w:hint="eastAsia"/>
        </w:rPr>
        <w:t>は未だワクチンが開発されておらず、隔離淘汰も難しいことから対策が非常に困難となっている。</w:t>
      </w:r>
    </w:p>
    <w:p w:rsidR="001E6C42" w:rsidRPr="001E6C42" w:rsidRDefault="001E6C42" w:rsidP="001E6C42">
      <w:pPr>
        <w:autoSpaceDE w:val="0"/>
        <w:autoSpaceDN w:val="0"/>
        <w:snapToGrid w:val="0"/>
        <w:spacing w:line="360" w:lineRule="exact"/>
        <w:ind w:firstLineChars="100" w:firstLine="240"/>
        <w:jc w:val="left"/>
        <w:rPr>
          <w:rFonts w:ascii="ＭＳ 明朝" w:eastAsia="ＭＳ 明朝" w:hAnsi="ＭＳ 明朝"/>
        </w:rPr>
      </w:pPr>
      <w:r w:rsidRPr="001E6C42">
        <w:rPr>
          <w:rFonts w:ascii="ＭＳ 明朝" w:eastAsia="ＭＳ 明朝" w:hAnsi="ＭＳ 明朝"/>
          <w:snapToGrid w:val="0"/>
        </w:rPr>
        <w:t>EBLは、</w:t>
      </w:r>
      <w:r w:rsidRPr="001E6C42">
        <w:rPr>
          <w:rFonts w:ascii="ＭＳ 明朝" w:eastAsia="ＭＳ 明朝" w:hAnsi="ＭＳ 明朝" w:hint="eastAsia"/>
        </w:rPr>
        <w:t>牛白血病ウイルス（</w:t>
      </w:r>
      <w:r w:rsidRPr="001E6C42">
        <w:rPr>
          <w:rFonts w:ascii="ＭＳ 明朝" w:eastAsia="ＭＳ 明朝" w:hAnsi="ＭＳ 明朝"/>
          <w:snapToGrid w:val="0"/>
        </w:rPr>
        <w:t>BLV）により誘発される</w:t>
      </w:r>
      <w:r w:rsidRPr="001E6C42">
        <w:rPr>
          <w:rFonts w:ascii="ＭＳ 明朝" w:eastAsia="ＭＳ 明朝" w:hAnsi="ＭＳ 明朝" w:hint="eastAsia"/>
          <w:snapToGrid w:val="0"/>
        </w:rPr>
        <w:t>ウシの悪性</w:t>
      </w:r>
      <w:r w:rsidRPr="001E6C42">
        <w:rPr>
          <w:rFonts w:ascii="ＭＳ 明朝" w:eastAsia="ＭＳ 明朝" w:hAnsi="ＭＳ 明朝"/>
          <w:snapToGrid w:val="0"/>
        </w:rPr>
        <w:t>B</w:t>
      </w:r>
      <w:r w:rsidRPr="001E6C42">
        <w:rPr>
          <w:rFonts w:ascii="ＭＳ 明朝" w:eastAsia="ＭＳ 明朝" w:hAnsi="ＭＳ 明朝" w:hint="eastAsia"/>
          <w:snapToGrid w:val="0"/>
        </w:rPr>
        <w:t>リンパ腫であ</w:t>
      </w:r>
      <w:r w:rsidRPr="001E6C42">
        <w:rPr>
          <w:rFonts w:ascii="ＭＳ 明朝" w:eastAsia="ＭＳ 明朝" w:hAnsi="ＭＳ 明朝"/>
          <w:snapToGrid w:val="0"/>
        </w:rPr>
        <w:t>る。</w:t>
      </w:r>
      <w:r w:rsidRPr="001E6C42">
        <w:rPr>
          <w:rFonts w:ascii="ＭＳ 明朝" w:eastAsia="ＭＳ 明朝" w:hAnsi="ＭＳ 明朝"/>
        </w:rPr>
        <w:t>EBL</w:t>
      </w:r>
      <w:r w:rsidRPr="001E6C42">
        <w:rPr>
          <w:rFonts w:ascii="ＭＳ 明朝" w:eastAsia="ＭＳ 明朝" w:hAnsi="ＭＳ 明朝" w:hint="eastAsia"/>
        </w:rPr>
        <w:t>には</w:t>
      </w:r>
      <w:r w:rsidRPr="001E6C42">
        <w:rPr>
          <w:rFonts w:ascii="ＭＳ 明朝" w:eastAsia="ＭＳ 明朝" w:hAnsi="ＭＳ 明朝" w:hint="eastAsia"/>
          <w:snapToGrid w:val="0"/>
        </w:rPr>
        <w:t>有効な治療法はなく、</w:t>
      </w:r>
      <w:r w:rsidRPr="001E6C42">
        <w:rPr>
          <w:rFonts w:ascii="ＭＳ 明朝" w:eastAsia="ＭＳ 明朝" w:hAnsi="ＭＳ 明朝" w:hint="eastAsia"/>
        </w:rPr>
        <w:t>一度発症すると</w:t>
      </w:r>
      <w:r w:rsidRPr="001E6C42">
        <w:rPr>
          <w:rFonts w:ascii="ＭＳ 明朝" w:eastAsia="ＭＳ 明朝" w:hAnsi="ＭＳ 明朝" w:hint="eastAsia"/>
          <w:snapToGrid w:val="0"/>
        </w:rPr>
        <w:t>必ず死の転帰をとることから畜産界に与える打撃は深刻である。さらに、</w:t>
      </w:r>
      <w:r w:rsidRPr="001E6C42">
        <w:rPr>
          <w:rFonts w:ascii="ＭＳ 明朝" w:eastAsia="ＭＳ 明朝" w:hAnsi="ＭＳ 明朝"/>
        </w:rPr>
        <w:t>BLV感染により</w:t>
      </w:r>
      <w:r w:rsidRPr="001E6C42">
        <w:rPr>
          <w:rFonts w:ascii="ＭＳ 明朝" w:eastAsia="ＭＳ 明朝" w:hAnsi="ＭＳ 明朝" w:hint="eastAsia"/>
        </w:rPr>
        <w:t>乳房炎発症率の上昇、乳量・産肉および繁殖能力の著しい低下、空胎期間の延長、長命性の減少といった深刻な経済被害がもたらされていることが明らかとなった。平成</w:t>
      </w:r>
      <w:r w:rsidRPr="001E6C42">
        <w:rPr>
          <w:rFonts w:ascii="ＭＳ 明朝" w:eastAsia="ＭＳ 明朝" w:hAnsi="ＭＳ 明朝"/>
        </w:rPr>
        <w:t>21～23年度に行われた全国調査によると、抗体陽性率は6ヶ月齢以上の乳用牛で40.9%、肉用繁殖牛で28.7%に達し</w:t>
      </w:r>
      <w:r w:rsidRPr="001E6C42">
        <w:rPr>
          <w:rFonts w:ascii="ＭＳ 明朝" w:eastAsia="ＭＳ 明朝" w:hAnsi="ＭＳ 明朝" w:hint="eastAsia"/>
        </w:rPr>
        <w:t>、</w:t>
      </w:r>
      <w:r w:rsidRPr="001E6C42">
        <w:rPr>
          <w:rFonts w:ascii="ＭＳ 明朝" w:eastAsia="ＭＳ 明朝" w:hAnsi="ＭＳ 明朝"/>
          <w:snapToGrid w:val="0"/>
        </w:rPr>
        <w:t>BLV</w:t>
      </w:r>
      <w:r w:rsidRPr="001E6C42">
        <w:rPr>
          <w:rFonts w:ascii="ＭＳ 明朝" w:eastAsia="ＭＳ 明朝" w:hAnsi="ＭＳ 明朝" w:hint="eastAsia"/>
          <w:snapToGrid w:val="0"/>
        </w:rPr>
        <w:t>の感染および発症率は全国的に上昇の一途をたどっており被害は拡大する一方である。</w:t>
      </w:r>
      <w:r w:rsidRPr="001E6C42">
        <w:rPr>
          <w:rFonts w:ascii="ＭＳ 明朝" w:eastAsia="ＭＳ 明朝" w:hAnsi="ＭＳ 明朝"/>
          <w:snapToGrid w:val="0"/>
        </w:rPr>
        <w:t>しかしながら、牛白血病の清浄化対策として最も有効な方法である、感染牛の“摘発・淘汰”を、我が国で実施した場合､費用が膨大になるだけでなく経済的損失は極めて大きい｡そこで、ワクチンによる</w:t>
      </w:r>
      <w:r w:rsidRPr="001E6C42">
        <w:rPr>
          <w:rFonts w:ascii="ＭＳ 明朝" w:eastAsia="ＭＳ 明朝" w:hAnsi="ＭＳ 明朝" w:cs="MS-Mincho" w:hint="eastAsia"/>
        </w:rPr>
        <w:t>感染予防や発症抑制等が強く望まれており、これまでに</w:t>
      </w:r>
      <w:r w:rsidRPr="001E6C42">
        <w:rPr>
          <w:rFonts w:ascii="ＭＳ 明朝" w:eastAsia="ＭＳ 明朝" w:hAnsi="ＭＳ 明朝" w:hint="eastAsia"/>
        </w:rPr>
        <w:t>不活化ワクチン、サブユニットワクチン、組換えワクシニアウイルスワクチン、ペプチドワクチン、</w:t>
      </w:r>
      <w:r w:rsidRPr="001E6C42">
        <w:rPr>
          <w:rFonts w:ascii="ＭＳ 明朝" w:eastAsia="ＭＳ 明朝" w:hAnsi="ＭＳ 明朝"/>
        </w:rPr>
        <w:t>DNAワクチン、弱毒化ワクチンなど様々な観点から牛白血病ワクチンの作製が試みられてきたが、個体差が問題となり、未だ実用化されていない。</w:t>
      </w:r>
    </w:p>
    <w:p w:rsidR="001E6C42" w:rsidRPr="001E6C42" w:rsidRDefault="001E6C42" w:rsidP="001E6C42">
      <w:pPr>
        <w:autoSpaceDE w:val="0"/>
        <w:autoSpaceDN w:val="0"/>
        <w:snapToGrid w:val="0"/>
        <w:spacing w:line="360" w:lineRule="exact"/>
        <w:ind w:firstLineChars="100" w:firstLine="240"/>
        <w:jc w:val="left"/>
        <w:rPr>
          <w:rFonts w:ascii="ＭＳ 明朝" w:eastAsia="ＭＳ 明朝" w:hAnsi="ＭＳ 明朝"/>
        </w:rPr>
      </w:pPr>
      <w:r w:rsidRPr="001E6C42">
        <w:rPr>
          <w:rFonts w:ascii="ＭＳ 明朝" w:eastAsia="ＭＳ 明朝" w:hAnsi="ＭＳ 明朝"/>
        </w:rPr>
        <w:t>そこで、我々は</w:t>
      </w:r>
      <w:r w:rsidRPr="001E6C42">
        <w:rPr>
          <w:rFonts w:ascii="ＭＳ 明朝" w:eastAsia="ＭＳ 明朝" w:hAnsi="ＭＳ 明朝" w:hint="eastAsia"/>
        </w:rPr>
        <w:t>牛白血病の疾患感受性の個体差</w:t>
      </w:r>
      <w:r w:rsidRPr="001E6C42">
        <w:rPr>
          <w:rFonts w:ascii="ＭＳ 明朝" w:eastAsia="ＭＳ 明朝" w:hAnsi="ＭＳ 明朝" w:cs="ＭＳ 明朝" w:hint="eastAsia"/>
          <w:bCs/>
          <w:kern w:val="20"/>
        </w:rPr>
        <w:t>が生じる原因遺伝子を長年解析してきた結果、主要組織適合遺伝子（MHC</w:t>
      </w:r>
      <w:r w:rsidRPr="001E6C42">
        <w:rPr>
          <w:rFonts w:ascii="ＭＳ 明朝" w:eastAsia="ＭＳ 明朝" w:hAnsi="ＭＳ 明朝" w:cs="ＭＳ 明朝"/>
          <w:bCs/>
          <w:kern w:val="20"/>
        </w:rPr>
        <w:t>）</w:t>
      </w:r>
      <w:r w:rsidRPr="001E6C42">
        <w:rPr>
          <w:rFonts w:ascii="ＭＳ 明朝" w:eastAsia="ＭＳ 明朝" w:hAnsi="ＭＳ 明朝" w:cs="ＭＳ 明朝" w:hint="eastAsia"/>
          <w:bCs/>
          <w:kern w:val="20"/>
        </w:rPr>
        <w:t>クラスIIのアリルが強く病態進行と相関する事を</w:t>
      </w:r>
      <w:r w:rsidRPr="001E6C42">
        <w:rPr>
          <w:rFonts w:ascii="ＭＳ 明朝" w:eastAsia="ＭＳ 明朝" w:hAnsi="ＭＳ 明朝"/>
        </w:rPr>
        <w:t>突き止め、</w:t>
      </w:r>
      <w:r w:rsidRPr="001E6C42">
        <w:rPr>
          <w:rFonts w:ascii="ＭＳ 明朝" w:eastAsia="ＭＳ 明朝" w:hAnsi="ＭＳ 明朝" w:hint="eastAsia"/>
          <w:snapToGrid w:val="0"/>
        </w:rPr>
        <w:t>BLV体内ウイルス量を上昇させ、</w:t>
      </w:r>
      <w:r w:rsidRPr="001E6C42">
        <w:rPr>
          <w:rFonts w:ascii="ＭＳ 明朝" w:eastAsia="ＭＳ 明朝" w:hAnsi="ＭＳ 明朝"/>
          <w:snapToGrid w:val="0"/>
        </w:rPr>
        <w:t>白血病発症</w:t>
      </w:r>
      <w:r w:rsidRPr="001E6C42">
        <w:rPr>
          <w:rFonts w:ascii="ＭＳ 明朝" w:eastAsia="ＭＳ 明朝" w:hAnsi="ＭＳ 明朝" w:hint="eastAsia"/>
          <w:snapToGrid w:val="0"/>
        </w:rPr>
        <w:t>を促進する「</w:t>
      </w:r>
      <w:r w:rsidRPr="001E6C42">
        <w:rPr>
          <w:rFonts w:ascii="ＭＳ 明朝" w:eastAsia="ＭＳ 明朝" w:hAnsi="ＭＳ 明朝"/>
          <w:snapToGrid w:val="0"/>
        </w:rPr>
        <w:t>感受性</w:t>
      </w:r>
      <w:r w:rsidRPr="001E6C42">
        <w:rPr>
          <w:rFonts w:ascii="ＭＳ 明朝" w:eastAsia="ＭＳ 明朝" w:hAnsi="ＭＳ 明朝" w:hint="eastAsia"/>
          <w:snapToGrid w:val="0"/>
        </w:rPr>
        <w:t>アリル」と、逆の効果を持つ「抵抗性アリル」</w:t>
      </w:r>
      <w:r w:rsidRPr="001E6C42">
        <w:rPr>
          <w:rFonts w:ascii="ＭＳ 明朝" w:eastAsia="ＭＳ 明朝" w:hAnsi="ＭＳ 明朝"/>
          <w:snapToGrid w:val="0"/>
        </w:rPr>
        <w:t>を見出した。</w:t>
      </w:r>
      <w:r w:rsidRPr="001E6C42">
        <w:rPr>
          <w:rFonts w:ascii="ＭＳ 明朝" w:eastAsia="ＭＳ 明朝" w:hAnsi="ＭＳ 明朝" w:cs="ＭＳ 明朝" w:hint="eastAsia"/>
          <w:bCs/>
          <w:kern w:val="20"/>
        </w:rPr>
        <w:t>これらのMHCクラスIIアリルがコードしているMHCクラスII分子は、プロセシングされた外来抗原由来ペプチドをペプチド収容溝に結合し、CD4陽性T細胞に提示することで液性免疫や細胞性免疫を惹起する機能を有している、免疫誘導のトリガーとなる分子である。このクラスII分子のペプチド収容溝は極めて高い多型性を有しており、個体によって結合しやすいペプチド</w:t>
      </w:r>
      <w:r w:rsidRPr="001E6C42">
        <w:rPr>
          <w:rFonts w:ascii="ＭＳ 明朝" w:eastAsia="ＭＳ 明朝" w:hAnsi="ＭＳ 明朝" w:cs="ＭＳ 明朝"/>
          <w:bCs/>
          <w:kern w:val="20"/>
        </w:rPr>
        <w:t>の種類や結合親和力が</w:t>
      </w:r>
      <w:r w:rsidRPr="001E6C42">
        <w:rPr>
          <w:rFonts w:ascii="ＭＳ 明朝" w:eastAsia="ＭＳ 明朝" w:hAnsi="ＭＳ 明朝" w:cs="ＭＳ 明朝" w:hint="eastAsia"/>
          <w:bCs/>
          <w:kern w:val="20"/>
        </w:rPr>
        <w:t>異なる事が免疫応答の個体差を誘発している。</w:t>
      </w:r>
    </w:p>
    <w:p w:rsidR="001E6C42" w:rsidRPr="001E6C42" w:rsidRDefault="001E6C42" w:rsidP="001E6C42">
      <w:pPr>
        <w:spacing w:line="360" w:lineRule="exact"/>
        <w:ind w:firstLineChars="100" w:firstLine="240"/>
        <w:rPr>
          <w:rFonts w:ascii="ＭＳ 明朝" w:eastAsia="ＭＳ 明朝" w:hAnsi="ＭＳ 明朝"/>
        </w:rPr>
      </w:pPr>
      <w:r w:rsidRPr="001E6C42">
        <w:rPr>
          <w:rFonts w:ascii="ＭＳ 明朝" w:eastAsia="ＭＳ 明朝" w:hAnsi="ＭＳ 明朝" w:cs="ＭＳ 明朝" w:hint="eastAsia"/>
          <w:bCs/>
          <w:kern w:val="20"/>
        </w:rPr>
        <w:t>我々はこの、特定のMHCクラスII分子を有するBLV感受性個体に最適なワクチン抗原を設計することで、最も牛白血病感染の被害を強く被る感受性牛に効</w:t>
      </w:r>
      <w:r w:rsidRPr="001E6C42">
        <w:rPr>
          <w:rFonts w:ascii="ＭＳ 明朝" w:eastAsia="ＭＳ 明朝" w:hAnsi="ＭＳ 明朝" w:cs="ＭＳ 明朝" w:hint="eastAsia"/>
          <w:bCs/>
          <w:kern w:val="20"/>
        </w:rPr>
        <w:lastRenderedPageBreak/>
        <w:t>果のあるワクチンを開発するために、</w:t>
      </w:r>
      <w:r w:rsidRPr="001E6C42">
        <w:rPr>
          <w:rFonts w:ascii="ＭＳ 明朝" w:eastAsia="ＭＳ 明朝" w:hAnsi="ＭＳ 明朝" w:cs="ＭＳ 明朝"/>
          <w:bCs/>
          <w:i/>
          <w:kern w:val="20"/>
        </w:rPr>
        <w:t>in silico</w:t>
      </w:r>
      <w:r w:rsidRPr="001E6C42">
        <w:rPr>
          <w:rFonts w:ascii="ＭＳ 明朝" w:eastAsia="ＭＳ 明朝" w:hAnsi="ＭＳ 明朝" w:cs="ＭＳ 明朝" w:hint="eastAsia"/>
          <w:bCs/>
          <w:kern w:val="20"/>
        </w:rPr>
        <w:t>モデリング技術やナノ粒子による、ドラッグデリバリーシステムなどを駆使した新世代のワクチン開発に挑戦し、感受性牛の体内ウイルス量の上昇が抑制効果および病態進行抑制効果を有するペプチドワクチンの開発に成功した。さらに、国際的視野を取り入れた、</w:t>
      </w:r>
      <w:r w:rsidRPr="001E6C42">
        <w:rPr>
          <w:rFonts w:ascii="ＭＳ 明朝" w:eastAsia="ＭＳ 明朝" w:hAnsi="ＭＳ 明朝" w:cs="ＭＳ 明朝"/>
          <w:bCs/>
          <w:kern w:val="20"/>
        </w:rPr>
        <w:t>DIVA</w:t>
      </w:r>
      <w:r w:rsidRPr="001E6C42">
        <w:rPr>
          <w:rFonts w:ascii="ＭＳ 明朝" w:eastAsia="ＭＳ 明朝" w:hAnsi="ＭＳ 明朝" w:cs="ＭＳ 明朝" w:hint="eastAsia"/>
          <w:bCs/>
          <w:kern w:val="20"/>
        </w:rPr>
        <w:t>システムによる感染牛とワクチン牛を識別する戦略、より強力な免疫誘導が期待されるウイルス様粒子（VLP</w:t>
      </w:r>
      <w:r w:rsidRPr="001E6C42">
        <w:rPr>
          <w:rFonts w:ascii="ＭＳ 明朝" w:eastAsia="ＭＳ 明朝" w:hAnsi="ＭＳ 明朝" w:cs="ＭＳ 明朝"/>
          <w:bCs/>
          <w:kern w:val="20"/>
        </w:rPr>
        <w:t>）</w:t>
      </w:r>
      <w:r w:rsidRPr="001E6C42">
        <w:rPr>
          <w:rFonts w:ascii="ＭＳ 明朝" w:eastAsia="ＭＳ 明朝" w:hAnsi="ＭＳ 明朝" w:cs="ＭＳ 明朝" w:hint="eastAsia"/>
          <w:bCs/>
          <w:kern w:val="20"/>
        </w:rPr>
        <w:t>ワクチンの開発に着手し、</w:t>
      </w:r>
      <w:r w:rsidRPr="001E6C42">
        <w:rPr>
          <w:rFonts w:ascii="ＭＳ 明朝" w:eastAsia="ＭＳ 明朝" w:hAnsi="ＭＳ 明朝" w:hint="eastAsia"/>
        </w:rPr>
        <w:t>牛白血病の世界初のワクチン開発に向けて日々挑戦を続けている。</w:t>
      </w:r>
    </w:p>
    <w:sectPr w:rsidR="001E6C42" w:rsidRPr="001E6C42" w:rsidSect="00F355BD">
      <w:headerReference w:type="default" r:id="rId6"/>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E99" w:rsidRDefault="00ED1E99" w:rsidP="00A245FE">
      <w:r>
        <w:separator/>
      </w:r>
    </w:p>
  </w:endnote>
  <w:endnote w:type="continuationSeparator" w:id="0">
    <w:p w:rsidR="00ED1E99" w:rsidRDefault="00ED1E99" w:rsidP="00A2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RyuminPro-Regular">
    <w:altName w:val="Arial Unicode MS"/>
    <w:panose1 w:val="020B0604020202020204"/>
    <w:charset w:val="80"/>
    <w:family w:val="auto"/>
    <w:pitch w:val="default"/>
    <w:sig w:usb0="00000001" w:usb1="08070000" w:usb2="00000010" w:usb3="00000000" w:csb0="00020000" w:csb1="00000000"/>
  </w:font>
  <w:font w:name="MS-Mincho">
    <w:altName w:val="ＭＳ 明朝"/>
    <w:panose1 w:val="020B0604020202020204"/>
    <w:charset w:val="80"/>
    <w:family w:val="auto"/>
    <w:notTrueType/>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E99" w:rsidRDefault="00ED1E99" w:rsidP="00A245FE">
      <w:r>
        <w:separator/>
      </w:r>
    </w:p>
  </w:footnote>
  <w:footnote w:type="continuationSeparator" w:id="0">
    <w:p w:rsidR="00ED1E99" w:rsidRDefault="00ED1E99" w:rsidP="00A24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5FE" w:rsidRDefault="00A245FE" w:rsidP="00A245FE">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C0B"/>
    <w:rsid w:val="00014AD7"/>
    <w:rsid w:val="00022C0B"/>
    <w:rsid w:val="0002752E"/>
    <w:rsid w:val="0002785A"/>
    <w:rsid w:val="00030817"/>
    <w:rsid w:val="00032FBD"/>
    <w:rsid w:val="00062808"/>
    <w:rsid w:val="0006427B"/>
    <w:rsid w:val="000645D4"/>
    <w:rsid w:val="00064B2A"/>
    <w:rsid w:val="00070E2C"/>
    <w:rsid w:val="000758F7"/>
    <w:rsid w:val="00083239"/>
    <w:rsid w:val="000872B3"/>
    <w:rsid w:val="000A4747"/>
    <w:rsid w:val="000D0CC3"/>
    <w:rsid w:val="000E3235"/>
    <w:rsid w:val="000F0577"/>
    <w:rsid w:val="0010151B"/>
    <w:rsid w:val="001070AF"/>
    <w:rsid w:val="001174EE"/>
    <w:rsid w:val="00123EDD"/>
    <w:rsid w:val="00132C81"/>
    <w:rsid w:val="00135673"/>
    <w:rsid w:val="00137A0E"/>
    <w:rsid w:val="0016591C"/>
    <w:rsid w:val="00190586"/>
    <w:rsid w:val="001B163B"/>
    <w:rsid w:val="001B758A"/>
    <w:rsid w:val="001C1CF5"/>
    <w:rsid w:val="001D3CC8"/>
    <w:rsid w:val="001E6C42"/>
    <w:rsid w:val="002048FA"/>
    <w:rsid w:val="002250AB"/>
    <w:rsid w:val="002333A2"/>
    <w:rsid w:val="00234937"/>
    <w:rsid w:val="0023726F"/>
    <w:rsid w:val="002543D0"/>
    <w:rsid w:val="00254547"/>
    <w:rsid w:val="0025594D"/>
    <w:rsid w:val="002624C5"/>
    <w:rsid w:val="00264EEB"/>
    <w:rsid w:val="00265786"/>
    <w:rsid w:val="00271516"/>
    <w:rsid w:val="00271F81"/>
    <w:rsid w:val="00276054"/>
    <w:rsid w:val="0027606D"/>
    <w:rsid w:val="00295994"/>
    <w:rsid w:val="002B6F65"/>
    <w:rsid w:val="002B7499"/>
    <w:rsid w:val="002D5A96"/>
    <w:rsid w:val="002E797D"/>
    <w:rsid w:val="00311696"/>
    <w:rsid w:val="00311D63"/>
    <w:rsid w:val="00320760"/>
    <w:rsid w:val="003209C5"/>
    <w:rsid w:val="003366C6"/>
    <w:rsid w:val="003502A2"/>
    <w:rsid w:val="00357DCC"/>
    <w:rsid w:val="00380058"/>
    <w:rsid w:val="00391BD7"/>
    <w:rsid w:val="003952E0"/>
    <w:rsid w:val="003B3339"/>
    <w:rsid w:val="003C15B1"/>
    <w:rsid w:val="003C3794"/>
    <w:rsid w:val="003D4AC9"/>
    <w:rsid w:val="003F6C13"/>
    <w:rsid w:val="0040798E"/>
    <w:rsid w:val="004318E9"/>
    <w:rsid w:val="00436ED2"/>
    <w:rsid w:val="004434CE"/>
    <w:rsid w:val="0045505B"/>
    <w:rsid w:val="0046462F"/>
    <w:rsid w:val="0047175D"/>
    <w:rsid w:val="004815B7"/>
    <w:rsid w:val="00484658"/>
    <w:rsid w:val="004A1073"/>
    <w:rsid w:val="004A4042"/>
    <w:rsid w:val="004B0254"/>
    <w:rsid w:val="004B1CA0"/>
    <w:rsid w:val="004B7614"/>
    <w:rsid w:val="004C2452"/>
    <w:rsid w:val="004D6BE4"/>
    <w:rsid w:val="004E152E"/>
    <w:rsid w:val="00505EFE"/>
    <w:rsid w:val="00507CF5"/>
    <w:rsid w:val="00507F5D"/>
    <w:rsid w:val="00524401"/>
    <w:rsid w:val="00540B70"/>
    <w:rsid w:val="00544E1C"/>
    <w:rsid w:val="00553C37"/>
    <w:rsid w:val="005636E4"/>
    <w:rsid w:val="00571080"/>
    <w:rsid w:val="00585DB3"/>
    <w:rsid w:val="005929D1"/>
    <w:rsid w:val="00596C1B"/>
    <w:rsid w:val="005A181B"/>
    <w:rsid w:val="005A5A56"/>
    <w:rsid w:val="005B0DE2"/>
    <w:rsid w:val="005C09AE"/>
    <w:rsid w:val="005C70C4"/>
    <w:rsid w:val="005D76DA"/>
    <w:rsid w:val="005F281D"/>
    <w:rsid w:val="00636FEB"/>
    <w:rsid w:val="00640AED"/>
    <w:rsid w:val="00644543"/>
    <w:rsid w:val="0065581A"/>
    <w:rsid w:val="006626D9"/>
    <w:rsid w:val="006969B2"/>
    <w:rsid w:val="006A4664"/>
    <w:rsid w:val="006B4C6D"/>
    <w:rsid w:val="006B7DAB"/>
    <w:rsid w:val="006C1ABA"/>
    <w:rsid w:val="006C2D54"/>
    <w:rsid w:val="006F189E"/>
    <w:rsid w:val="007000B4"/>
    <w:rsid w:val="00711C99"/>
    <w:rsid w:val="00712E85"/>
    <w:rsid w:val="00734ED3"/>
    <w:rsid w:val="0073668B"/>
    <w:rsid w:val="00747E73"/>
    <w:rsid w:val="00751031"/>
    <w:rsid w:val="007575C2"/>
    <w:rsid w:val="007679F4"/>
    <w:rsid w:val="00781FBF"/>
    <w:rsid w:val="00791441"/>
    <w:rsid w:val="007955F3"/>
    <w:rsid w:val="007964D4"/>
    <w:rsid w:val="007A28A3"/>
    <w:rsid w:val="007C2E9F"/>
    <w:rsid w:val="007C5FE8"/>
    <w:rsid w:val="007D0929"/>
    <w:rsid w:val="007D6C9E"/>
    <w:rsid w:val="0080267F"/>
    <w:rsid w:val="0082059C"/>
    <w:rsid w:val="00824545"/>
    <w:rsid w:val="008673B5"/>
    <w:rsid w:val="00875405"/>
    <w:rsid w:val="00892138"/>
    <w:rsid w:val="008A2CB1"/>
    <w:rsid w:val="008B2F95"/>
    <w:rsid w:val="008C3CCC"/>
    <w:rsid w:val="008D5118"/>
    <w:rsid w:val="008E25B4"/>
    <w:rsid w:val="008F65B6"/>
    <w:rsid w:val="009101DF"/>
    <w:rsid w:val="00911411"/>
    <w:rsid w:val="00914C5A"/>
    <w:rsid w:val="00926C4C"/>
    <w:rsid w:val="009310A8"/>
    <w:rsid w:val="00944001"/>
    <w:rsid w:val="0096130A"/>
    <w:rsid w:val="009749BD"/>
    <w:rsid w:val="00983F4B"/>
    <w:rsid w:val="009B22AC"/>
    <w:rsid w:val="009E1835"/>
    <w:rsid w:val="00A0477F"/>
    <w:rsid w:val="00A21287"/>
    <w:rsid w:val="00A245FE"/>
    <w:rsid w:val="00A27FEF"/>
    <w:rsid w:val="00A34578"/>
    <w:rsid w:val="00A3672A"/>
    <w:rsid w:val="00A6065F"/>
    <w:rsid w:val="00A622A6"/>
    <w:rsid w:val="00A637F9"/>
    <w:rsid w:val="00A905E4"/>
    <w:rsid w:val="00AB4138"/>
    <w:rsid w:val="00AD1A75"/>
    <w:rsid w:val="00AD7521"/>
    <w:rsid w:val="00AF0580"/>
    <w:rsid w:val="00AF38BB"/>
    <w:rsid w:val="00B07DD6"/>
    <w:rsid w:val="00B25A77"/>
    <w:rsid w:val="00B652BA"/>
    <w:rsid w:val="00B752B9"/>
    <w:rsid w:val="00B922CF"/>
    <w:rsid w:val="00B960D2"/>
    <w:rsid w:val="00BB5D6B"/>
    <w:rsid w:val="00BC75FF"/>
    <w:rsid w:val="00BE3392"/>
    <w:rsid w:val="00BE3780"/>
    <w:rsid w:val="00BE53E7"/>
    <w:rsid w:val="00BF46C8"/>
    <w:rsid w:val="00C07B4A"/>
    <w:rsid w:val="00C12FFC"/>
    <w:rsid w:val="00C144FF"/>
    <w:rsid w:val="00C26C13"/>
    <w:rsid w:val="00C31915"/>
    <w:rsid w:val="00C3387C"/>
    <w:rsid w:val="00C37FE7"/>
    <w:rsid w:val="00C43245"/>
    <w:rsid w:val="00C572C2"/>
    <w:rsid w:val="00C64754"/>
    <w:rsid w:val="00C73AC7"/>
    <w:rsid w:val="00C74102"/>
    <w:rsid w:val="00CA0567"/>
    <w:rsid w:val="00CA53A8"/>
    <w:rsid w:val="00CE732F"/>
    <w:rsid w:val="00CF4168"/>
    <w:rsid w:val="00CF4DFB"/>
    <w:rsid w:val="00CF54BD"/>
    <w:rsid w:val="00CF5D02"/>
    <w:rsid w:val="00D039DA"/>
    <w:rsid w:val="00D31188"/>
    <w:rsid w:val="00D34982"/>
    <w:rsid w:val="00D36E04"/>
    <w:rsid w:val="00D65040"/>
    <w:rsid w:val="00D65434"/>
    <w:rsid w:val="00D95007"/>
    <w:rsid w:val="00D95CE2"/>
    <w:rsid w:val="00D95D74"/>
    <w:rsid w:val="00D97275"/>
    <w:rsid w:val="00DB1064"/>
    <w:rsid w:val="00DB7221"/>
    <w:rsid w:val="00DF4595"/>
    <w:rsid w:val="00E0407C"/>
    <w:rsid w:val="00E04470"/>
    <w:rsid w:val="00E05514"/>
    <w:rsid w:val="00E10C7D"/>
    <w:rsid w:val="00E41E35"/>
    <w:rsid w:val="00E472D8"/>
    <w:rsid w:val="00E760AC"/>
    <w:rsid w:val="00E779E8"/>
    <w:rsid w:val="00E971CE"/>
    <w:rsid w:val="00EA5C0F"/>
    <w:rsid w:val="00EA7F64"/>
    <w:rsid w:val="00EB0B83"/>
    <w:rsid w:val="00EB5B01"/>
    <w:rsid w:val="00EB6EF6"/>
    <w:rsid w:val="00EC1334"/>
    <w:rsid w:val="00ED1E99"/>
    <w:rsid w:val="00ED5F49"/>
    <w:rsid w:val="00EE5581"/>
    <w:rsid w:val="00EE6C78"/>
    <w:rsid w:val="00EF724D"/>
    <w:rsid w:val="00F05A4C"/>
    <w:rsid w:val="00F07FAA"/>
    <w:rsid w:val="00F12E73"/>
    <w:rsid w:val="00F2605F"/>
    <w:rsid w:val="00F26904"/>
    <w:rsid w:val="00F355BD"/>
    <w:rsid w:val="00F424D3"/>
    <w:rsid w:val="00F43D70"/>
    <w:rsid w:val="00F502F0"/>
    <w:rsid w:val="00F6372F"/>
    <w:rsid w:val="00F749DE"/>
    <w:rsid w:val="00F75206"/>
    <w:rsid w:val="00F83089"/>
    <w:rsid w:val="00F92361"/>
    <w:rsid w:val="00F925C8"/>
    <w:rsid w:val="00FA45F1"/>
    <w:rsid w:val="00FB3A43"/>
    <w:rsid w:val="00FC52B2"/>
    <w:rsid w:val="00FD6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34CCAA"/>
  <w15:chartTrackingRefBased/>
  <w15:docId w15:val="{9353918A-2AD6-9641-9A1E-BF611D20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5FE"/>
    <w:pPr>
      <w:tabs>
        <w:tab w:val="center" w:pos="4252"/>
        <w:tab w:val="right" w:pos="8504"/>
      </w:tabs>
      <w:snapToGrid w:val="0"/>
    </w:pPr>
  </w:style>
  <w:style w:type="character" w:customStyle="1" w:styleId="a4">
    <w:name w:val="ヘッダー (文字)"/>
    <w:basedOn w:val="a0"/>
    <w:link w:val="a3"/>
    <w:uiPriority w:val="99"/>
    <w:rsid w:val="00A245FE"/>
  </w:style>
  <w:style w:type="paragraph" w:styleId="a5">
    <w:name w:val="footer"/>
    <w:basedOn w:val="a"/>
    <w:link w:val="a6"/>
    <w:uiPriority w:val="99"/>
    <w:unhideWhenUsed/>
    <w:rsid w:val="00A245FE"/>
    <w:pPr>
      <w:tabs>
        <w:tab w:val="center" w:pos="4252"/>
        <w:tab w:val="right" w:pos="8504"/>
      </w:tabs>
      <w:snapToGrid w:val="0"/>
    </w:pPr>
  </w:style>
  <w:style w:type="character" w:customStyle="1" w:styleId="a6">
    <w:name w:val="フッター (文字)"/>
    <w:basedOn w:val="a0"/>
    <w:link w:val="a5"/>
    <w:uiPriority w:val="99"/>
    <w:rsid w:val="00A24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448</Words>
  <Characters>2559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裕信</dc:creator>
  <cp:keywords/>
  <dc:description/>
  <cp:lastModifiedBy>Microsoft Office User</cp:lastModifiedBy>
  <cp:revision>2</cp:revision>
  <cp:lastPrinted>2019-02-26T05:31:00Z</cp:lastPrinted>
  <dcterms:created xsi:type="dcterms:W3CDTF">2019-02-26T05:31:00Z</dcterms:created>
  <dcterms:modified xsi:type="dcterms:W3CDTF">2019-02-26T05:31:00Z</dcterms:modified>
</cp:coreProperties>
</file>